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233572-П/2016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Малова Романа Николаевича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Р.Н.Малова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Поданная защитником гражданина Р.Н.Малова, осужденного за совершение преступления, в интересах последнего кассационная жалоба в адрес президиума областного суда о пересмотре вступившего в законную силу приговора была возвращена без рассмотрения постановлением судьи от 2 февраля 2016 года на основании статьи 40117 УПК Российской Федерации, поскольку ранее кассационная жалоба самого заявителя на то же судебное 2 решение уже изучалась в предварительном порядке судьей, по результатам чего в ее передаче для рассмотрения в судебном заседании суда кассационной инстанции было отказано постановлением от 8 октября 2014 года.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40117 УПК Российской Федерации неоднократно оспаривалась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Малова Романа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