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30909-П/2001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Жермаля Николая Эдуардовича на нарушение его конституционных прав положениями статей 320 и 323 Гражданского процессуального кодекса РСФСР и статей 371 и 372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Т.Г.Морщаковой, Ю.Д.Рудкина, А.Я.Сливы, О.И.Тиунова, О.С.Хохряковой, Б.С.Эбзеева, В.Г.Ярославцева, рассмотрев в пленарном заседании вопрос о соответствии жалобы гражданина Н.Э.Жермаля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29 июля 1998 года оставлены без удовлетворения изложенные в жалобе Н.Э.Жермаля в суд первой инстанции требования о признании недействительными итогов выборов в 1996 году губернатора Сахалинской области. Также оставлены без удовлетворения обращения Н.Э.Жермаля к Председателю Верховного Суда Российской Федерации и Генеральному прокурору Российской Федерации с просьбой принести протест в порядке надзора на данное постановление. Считая, что принятием указанного постановления Президиума Верховного Суда Российской Федерации были нарушены его права, Н.Э.Жермаль в конце 1998 года обратился в Европейский Суд по правам человека с жалобой против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46 (часть 3) Конституции Российской Федерации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 Такие средства определяются Гражданским процессуальным кодексом РСФСР и Уголовно-процессуальным кодексом РСФСР, а также Федеральным конституционным законом "О Конституционном Суде Российской Федерации", которыми регулируется порядок рассмотрения дел судами в Российской Федерации. Условия и правовые последствия обращений в межгосударственные органы по защите прав и свобод человека устанавливаются не национальным законодательством, а соответствующими международными договорами Российской Федерации. Юрисдикция Европейского Суда по правам человека, порядок рассмотрения поступивших обращений и исполнения принятых им решений регулируются Конвенцией о защите прав человека и основных свобод 1950 года (с последующими изменениями и дополнениями) и Протоколами к ней, ратифицированными Российской Федерацией в 1998 году. В соответствии со статьей 15 (часть 4)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системы. Ратификация Российской Федерацией Конвенции о защите прав человека и основных свобод и Протоколов к ней означает признание их обязательности для Российской Федерации. Эти международно-правовые акты действуют непосредственно и не требуют внесения предлагаемых заявителем дополнений в законодательство Российской Федерации. Европейский Суд по правам человека, юрисдикция которого также признана Российской Федерацией, не наделен правом пересматривать решения судов или иных органов государств - участников Конвенции. В случае же, если суд или иной орган в Российской Федерации при рассмотрении конкретного дела придет к выводу, что международно-правовыми актами установлены иные правила, чем предусмотренные подлежащим применению законом, то, как следует из статьи 15 (часть 4) Конституции Российской Федерации, применяются правила этих международно-правовых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Вопросы, связанные с правовым регулированием пересмотра дел в порядке надзора, неоднократно были предметом рассмотрения Конституционного Суда Российской Федерации. В постановлении от 6 июля 1998 года по делу о проверке конституционности части пятой статьи 325 УПК РСФСР, а также в определениях от 25 марта 1999 года по жалобам граждан А.Г.Гольдберга, А.А.Писарева, З.И.Шмелевой и Б.Ф.Шмелева, от 18 апреля 2000 года по жалобе гражданина Л.В.Кравченко, от 19 апреля 2000 года по жалобе гражданки Е.Л.Алексеевой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и Федеральный конституционный закон "О Конституционном Суде Российской Федерации" не наделяют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Жермаля Николая Эдуардовича,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разрешение поставленного заявителем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