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Рязанцева Евгения Анатольевича на нарушение его конституционных прав статьей 3 Федерального закона «О государственных долговых товарных обязательствах» и пунктом 6 Государственной программы погашения в 2001–2004 годах государственного внутреннего долга Российской Федерации по государственным долговым товарным обязательствам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Е.А.Рязанцева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надзорной инстанции были отменены судебные постановления нижестоящих инстанций и вынесено новое решение, которым в удовлетворении исковых требований гражданина Е.А.Рязанцева к Министерству финансов Российской Федерации о взыскании стоимости автомашины по целевому вкладу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Е.А.Рязанцевым материалы, не находит оснований для принятия его жалобы к рассмотрению. Из сформулированных Конституционным Судом Российской Федерации правовых позиций вытекает недопустимость одностороннего изменения государством условий исполнения договорных обязательств перед гражданами, в том числе по отовариванию долговых товарных обязательств, однако в силу статьи 17 (часть 3) Конституции Российской Федерации, определяющей, что осуществление прав и свобод человека и гражданина не должно нарушать права и свободы других лиц, не исключается возможность установления – исходя из конституционно значимых целей и ценностей – баланса между правами и законными интересами лиц, состоящих в обязательственных отношениях с государством, и всех иных лиц 3 (постановления от 9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Рязанцева Евгения Анатольевича, поскольку по поставленному заявителем вопросу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