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Макаренко Анатолия Михайловича на нарушение его конституционных прав частью четвертой статьи 29 Уголовно-процессуального кодекса Российской Федерации и статьями 6-9 Федерального закона "Об оперативно-розыскной деятельности"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А.М.Макаренко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А.М.Макаренко был привлечен в качестве обвиняемого по части третьей статьи 129 УК Российской Федерации за высказывание заведомо ложных сведений о связях кандидата на должность главы Администрации Смоленской области В.Н.Маслова с криминальными структурами и об организации последним покушения на его убийство, имевшего место 16 мая 2002 года. По данному уголовному делу Ленинским районным судом города Смоленска был вынесен обвинительный приговор, в котором, однако, отсутствовало указание на заведомую ложность сообщения о связях В.Н.Маслова с криминальными структурами. Как указывает А.М.Макаренко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предусмотренного статьями 6-9 Федерального закона "Об оперативно-розыскной деятельности" порядка проведения оперативно-розыскных мероприятий, связанных с ограничением прав на тайну сообщений и неприкосновенность жилища, ранее уже был предметом рассмотрения Конституционного Суда Российской Федерации. В Определении от 14 июля 1998 года Не может быть предметом рассмотрения Конституционного Суда Российской Федерации и 3 сформулированное в жалобе А.М.Макаренко требование о признании неконституционной части четвертой статьи 29 УПК Российской Федерации, как не предусматривающей обязанность суда вынести частное определение (постановление) относительно невозможности нахождения на государственной должности субъекта Российской Федерации лица, связанного с криминальными структурами. Из представленных заявителем материалов, включая приговор и иные судебные решения, не усматривается, что в ходе разбирательства по его уголовному делу были установлены какие-либо обстоятельства, подтверждающие причастность конкретного должностного лица к преступной деятельности, в связи с чем нет оснований утверждать, что содержащееся в статье 29 УПК Российской Федерации положение о вынесении частного определения (постановления) в случае выявления причин и условий совершения преступления и иных нарушений закона применялось или подлежало применению в данном деле, что в силу пункта 1 статьи 97 Федерального конституционного закона "О Конституционном Суде Российской Федерации" является основанием для признания обращения не соответствующим критерию допустимости.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Макаренко Анатолия Михайловича,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