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230654-П/2016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Угрюмова Андрея Владимировича на нарушение его конституционных прав пунктами 1, 5 и 6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А.В.Угрюмова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А.В.Угрюмов был осужден по приговору суда с участием присяжных заседателей за совершение преступлений, предусмотренных частью третьей статьи 30, частью третьей статьи 33, пунктом «з» части второй статьи 105 и частью первой статьи 222 УК Российской Федерации. При кассационном рассмотрении его уголовного дела в феврале 2007 года судом не было обеспечено участие в судебном заседании защитника, что постановлением судьи суда надзорной инстанции от 21 апреля 2014 года не признано 2 существенным нарушением закона и основанием для передачи надзорной жалобы А.В.Угрюмова в Президиум Верховного Суда Российской Федерации ввиду того, что на момент кассационного рассмотрения дела он был оправдан и освобожден из-под стражи. С данным решением согласился заместитель Председателя Верховного Суда Российской Федерации, о чем А.В.Угрюмов был уведомлен письмом от 30 сентября 2015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Угрюмова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