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219216-П/2015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декабря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Князева Виктора Викторовича на нарушение его конституционных прав статьей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В.В.Князева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Постановлениями судей районного суда от 8 апреля 2014 года и от 29 сентября 2015 года гражданину В.В.Князеву отказано в принятии к рассмотрению его жалоб, в которых тот в порядке статьи 125 «Судебный порядок рассмотрения жалоб» УПК Российской Федерации обжаловал бездействие должностных лиц Генеральной прокуратуры Российской Федерации, состоящее в невозбуждении производства по его уголовному делу ввиду новых обстоятельств с целью устранения нарушений, 2 допущенных в ходе рассмотрения данного дела судом кассационной инстанции.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Князева Виктора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