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25702-П/2010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февраля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Усанова Олега Германовича на нарушение его конституционных прав пунктом «л» части седьмой статьи 19 Закона Российской Федерации «О милиции»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Ю.Д.Рудкина, Н.В.Селезнева, В.Г.Стрекозова, В.Г.Ярославцева, рассмотрев по требованию гражданина О.Г.Усанова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О.Г.Усановым материалы, не находит оснований для принятия его жалобы к рассмотрению. В соответствии с частью второй статьи 11 Положения о службе в органах внутренних дел (утверждено постановлением Верховного Совета Российской Федерации от 23 декабря 1992 года № 4202-I) гражданин Российской Федерации, заключивший контракт о службе в органах внутренних дел, обязуется выполнять возложенные на него служебные обязанности, соблюдать внутренний распорядок. 3 За нарушение служебной дисциплины на сотрудников милиции могут налагаться дисциплинарные взыскания. Согласно пункту «л» части седьмой статьи 19 Закона Российской Федерации «О милиции» за грубое либо систематическое нарушение дисциплины сотрудники милиции могут быть уволены со службы. При привлечении сотрудника милиции к дисциплинарной ответственности – самостоятельному виду юридической ответственности – предполагается возможность применения к нему дисциплинарного взыскания за виновное неисполнение или ненадлежащее исполнение возложенных на него служебных обязанностей. При этом юридически значимым обстоятельством является факт наличия в его действиях состава дисциплинарного правонарушения. Само же по себе установление дисциплинарной ответственности, как направленное на охрану служебных правоотношений и поддержание служебной дисциплины, не может рассматриваться как нарушающее конституционные права граждан. Разрешение вопроса об обоснованности обвинения сотрудника милиции в совершении в период оставления дежурства иного наказуемого деяния, в том числе уголовного, не влияет на квалификацию самого оставления дежурства в качестве дисциплинарного проступка и на принятие решения о применении к нему дисциплинарного взыскания. Проверка же законности и обоснованности правоприменительных решений, связанных с вопросом о привлечении заявителя к дисциплинарной ответственности, не относится к компетенции Конституционного Суда Российской Федерации (статья 125 Конституции Российской Федерации, статья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Усанова Олега Германовича,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