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49386-П/2010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Токарева Сергея Георгиевича на нарушение его конституционных прав частью седьмой статьи 236 и частью пятой статьи 355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Г.А.Гаджиева, Ю.М.Данилова, Г.А.Жилина, С.М.Казанцева, М.И.Клеандрова, С.Д.Князева, А.Н.Кокотова, Л.О.Красавчиковой, Н.В.Мельникова, Ю.Д.Рудкина, Н.В.Селезнева, В.Г.Ярославцева, рассмотрев по требованию гражданина С.Г.Токарева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Ворошиловского районного суда города Волгограда от 14 мая 2009 года защитникам гражданина С.Г.Токарева, обвиняемого в совершении преступлений, была возвращена кассационная жалоба на решение данного суда об отказе в удовлетворении заявленного стороной защиты в ходе предварительного слушания ходатайства об изменении территориальной подсудности уголовного дела. Кассационным определением судебной коллегии по уголовным делам Волгоградского 2 областного суда от 26 августа 2009 года указанное постановление оставлено без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правовой позиции, выраженной Конституционным Судом Российской Федерации в постановлениях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Токарева Сергея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