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224464-П/2016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Кононцова Николая Николаевича на нарушение его конституционных прав статьей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Н.Н.Кононцова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51 УПК Российской Федерации, закрепляющие условия, при которых участие защитника в уголовном судопроизводстве признается обязательным, в том числе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 5 части первой), а также предусматривающие, что если в случаях, указанных в части первой данной статьи, защитник не приглашен самим подозреваемым, обвиняемым, его законным представителем, а также другими лицами по поручению или с согласия подозреваемого, обвиняемого, то дознаватель, следователь или суд обеспечивает участие защитника в уголовном судопроизводстве (часть третья), носят гарантийный характер, направлены на обеспечение конституционных прав граждан в сфере уголовного судопроизводства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Кононцова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