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222536-П/2016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Габбасова Марселя Римовича на нарушение его конституционных прав частью третьей статьи 4018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М.Р.Габбасова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Судьей Верховного Суда Российской Федерации было вынесено постановление об отказе в передаче кассационной жалобы гражданина М.Р.Габбасова, осужденного и отбывающего наказание, на судебные решения, принятые по его жалобе в порядке статьи 125 УПК Российской Федерации на решение следователя, для рассмотрения в судебном 2 заседании суда кассационной инстанции. Это постановление было отменено заместителем Председателя Верховного Суда Российской Федерации, а кассационная жалоба передана на рассмотрение другому судье того же суда, который впоследствии также отказал в ее передаче для рассмотрения в судебном заседании суда кассационной инстанции. Заместитель Председателя Верховного Суда Российской Федерации согласился с таким решением.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третьей статьи 4018 УПК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Габбасова Марселя Римовича,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4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