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50800-П/2003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Бондаренко Владимира Дмитриевича на нарушение его конституционных прав абзацем третьим части 3 статьи 23.1 Кодекса Российской Федерации об административных правонарушениях и пунктом 11 постановления Пленума Высшего Арбитражного Суда Российской Федерации от 27 января 2003 года №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В.Д.Бондаренко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В.Д.Бондаренко материалы, не находит оснований для принятия его жалобы к рассмотрению. Как следует из жалобы, заявитель фактически оспаривает конституционность абзаца третьего части 3 статьи 23.1 КоАП Российской Федерации с учетом смысла, придаваемого ему сложившейся правоприменительной практикой (пункт 11 постановления Пленума Высшего Арбитражного Суда Российской Федерации от 27 января 2003 года № 2 «О некоторых вопросах, связанных с введением в действие Кодекса Российской Федерации об административных правонарушениях»).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Бондаренко Владимира Дмитриевича,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