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213685-П/2015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Халиевой Елены Игоревны на нарушение ее конституционных прав статьей 449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Е.И.Халиевой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были частично удовлетворены предъявленные гражданкой Е.И.Халиевой исковые требования, а именно признаны недействительными торги по продаже нежилого помещения и повторные торги по продаже нежилого помещения. Постановлением арбитражного суда апелляционной инстанции решение арбитражного суда первой инстанции изменено и в удовлетворении требований Е.И.Халиевой отказано. В постановлении арбитражного суда кассационной инстанции 2 указано, что вопреки выводу суда апелляционной инстанции порядок реализации заложенного имущества не может быть признан соблюденным, если информация о торгах не была размещена в сети «Интернет», однако названный вывод не привел к принятию неправильного судебного акта. Суды апелляционной и кассационной инстанций указали также, что удовлетворение требований о признании торгов недействительными само по себе не приведет к восстановлению прав и законных интересов Е.И.Халиевой. Суд кассационной инстанции, кроме того, подчеркнул, что взыскатель (залогодержатель) не является собственником спорного недвижимого имущества; право собственности на это имущество перешло сначала к гражданину С., а затем – к гражданину А., причем права указанных лиц в судебном порядке оспорены не были.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Положения статьи 449 ГК Российской Федерации, имеющие целью соблюдение режима законности при проведении торгов и защиту интересов лиц, чьи права затронуты нарушением правил проведения торгов (определения Конституционного Суда Российской Федерации от 16 июля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Халиевой Елены Игоревны,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4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