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201309-П/2015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Горковенко Леонида Ивановича на нарушение его конституционных прав частью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Л.И.Горковенко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отсутствие возможности безотлагательно обжаловать в вышестоящий суд вынесенные в ходе судебного разбирательства промежуточные определения и постановления суда первой инстанции и перенос такого обжалования на более поздний срок, а именно одновременно с обжалованием итогового решения, являются допустимыми и не нарушают права граждан, гарантируемые Конституцией Российской Федерации (Постановление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Горковенко Леонида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