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51488-П/2010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Андрея Викторовича на нарушение его конституционных прав положением части тринадцатой статьи 17 Федерального закона «О социальной защите инвалидов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А.В.Журавлева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исковые требования гражданина А.В.Журавлева о возложении обязанности на муниципальное унитарное предприятие «Управляющая компания» предоставить льготу по оплате за жилое помещение были удовлетворены. Постановлением суда надзорной инстанции отменены постановления нижестоящих инстанций и принято 2 новое решение, которым в удовлетворении исковых требований А.В.Журавлева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А.В.Журавлевым материалы, не находит оснований для принятия его жалобы к рассмотрению. Оспариваемое заявителем положение статьи 17 Федерального закона «О социальной защите инвалидов в Российской Федерации», закрепляющее право инвалидов на 50-процентную скидку на оплату жилого помещения, относится к числу гарантированных государством экономических, социальных и правовых мер, которыми обеспечиваются условия, направленные на создание инвалидам равных с другими гражданами возможностей в реализации конституционных прав и свобод, и не может рассматриваться как нарушающее эти права и свободы (определения Конституционного Суда Российской Федерации от 20 декабря 2005 года № 463- О,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Андрея Викторовича,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