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35759-П/2010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Шостака Сергея Борисовича на нарушение его конституционных прав пунктами 1 и 2 статьи 167 и статьей 168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Н.В.Селезнева, В.Г.Стрекозова, В.Г.Ярославцева, рассмотрев по требованию гражданина С.Б.Шостака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Решениями судов общей юрисдикции удовлетворены исковые требования Федерального государственного унитарного предприятия «Племенной конный завод «Азинский» к гражданину С.Б.Шостаку и другим гражданам о признании недействительными государственной регистрации права собственности на земельные участки, договоров купли-продажи земельных участков, зарегистрированного права общей долевой собственности и права единоличной собственности на земельные участки. Встречные исковые требования С.Б.Шостака к данному предприятию и 2 администрации Чернушинского муниципального района Пермского края о признании недействительными ненормативного акта органа местного самоуправления и государственной регистрации права бессрочного пользования земельным участком оставлены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гражданином С.Б.Шостаком материалы, не находит оснований для принятия его жалобы к рассмотрению. Постановлением от 21 апреля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Шостака Сергея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