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33369-П/2003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"Ставролен" на нарушение конституционных прав и свобод пунктом 3 статьи 55 и статьей 119 Федерального закона "О несостоятельности (банкротстве)"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В.Г.Стрекозова, О.С.Хохряковой, Б.С.Эбзеева, В.Г.Ярославцева, рассмотрев по требованию ООО "Ставролен"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Ставропольского края от 31 мая 2002 года ОАО "Ставропольполимер" признано несостоятельным (банкротом) и в отношении него открыто конкурсное производство. Определением того же суда от 25 июня 2002 года конкурсное производство было завершено, 26 июня 2002 года в единый государственный реестр юридических лиц внесена запись о ликвидации ОАО "Ставропольполимер". Министерство финансов Российской Федерации обратилось с кассационной жалобой на указанные решение и определение Арбитражного суда Ставропольского края; постановлением Федерального арбитражного суда Северо-Кавказского округа от 4 сентября 2002 года данные судебные акты отменены, а дело передано на новое рассмотрение в первую инстанцию Арбитражного суда Ростовской области. ООО "Ставролен", основным участником которого при его создании являлось ОАО "Ставропольполимер", обратилось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"Ставролен", поскольку разрешение поставленного в ней вопроса Конституционному Суду Российской Федерации неподведомственно, а также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