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223186-П/2016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«ДИО» на нарушение конституционных прав и свобод частью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ООО «ДИО»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37 Федерального конституционного закона «О Конституционном Суде Российской Федерации» обращение направляется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«ДИО»,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