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130216-П/2013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4 апреля 2013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Однодворцевой Натальи Викторовны на нарушение ее конституционных прав и конституционных прав ее несовершеннолетнего сына Однодворцева Матвея Евгеньевича пунктом 4 части четвертой статьи 392 Гражданского процессуального кодекса Российской Федерации, а также граждан Однодворцева Валерия Васильевича и Однодворцевой Татьяны Петровны на нарушение их конституционных прав тем же законоположением</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заслушав заключение судьи В.Г.Ярославцева,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 Н.В.Однодворцевой, В.В.Однодворцева и Т.П.Однодворцевой,</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Вступившим в законную силу решением Преображенского районного суда города Москвы от 15 июня 2010 года и определением 2 судебной коллегии по гражданским делам Московского городского суда от 17 декабря 2010 года были удовлетворены предъявленные, в частности, к гражданам В.В.Однодворцеву, Т.П.Однодворцевой, Н.В.Однодворцевой и несовершеннолетнему М.Е.Однодворцеву (в лице его законного представителя – Н.В.Однодворцевой) исковые требования Преображенского межрайонного прокурора города Москвы в интересах Департамента жилищной политики и жилищного фонда города Москвы о признании сделок недействительными, истребовании имущества (квартиры), снятии с регистрационного учета и выселении из квартиры. В обоснование своего решения суд указал, что спорная квартира, приобретенная по договору купли-продажи В.В.Однодворцевым, до этого была приватизирована по подложным документам, т.е. выбыла из владения города Москвы помимо воли владельца. Впоследствии указанные граждане обратились в суд с заявлениями о пересмотре решения от 15 июня 2010 года и определения от 17 декабря 2010 года по новым обстоятельствам, указывая в качестве такового постановление Европейского Суда по правам человека от 6 декабря 2011 года по делу «Гладышева против России», фактические обстоятельства которого, по их мнению, были аналогичны обстоятельствам дела с их участием. Определением Преображенского районного суда города Москвы от 3 сентября 2012 года и определением судебной коллегии по гражданским делам Московского городского суда от 24 июля 2012 года со ссылкой на пункт 4 части четвертой статьи 392 ГПК Российской Федерации, согласно которому новым обстоятельством, влекущим пересмотр вступившего в законную силу судебного постановления, является установление Европейским Судом по правам человека нарушения положений Конвенции о защите прав человека и основных свобод при рассмотрении судом конкретного дела, в связи с принятием решения по которому заявитель обращался в Европейский Суд по правам человека, в удовлетворении данных требований было отказано, поскольку заявители в Европейский Суд по правам человека не обращались и в отношении них не рассматривался вопрос о нарушении положений Конвенции о защите прав человека и основных свобод. 3 В своей жалобе в</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статье 46 (часть 3) Конституции Российской Федерации каждый вправе в соответствии с международными договорами Российской Федерации обращаться в межгосударственные органы по защите прав и свобод человека, если исчерпаны все имеющиеся внутригосударственные средства правовой защиты. Данное право признается и гарантируется в Российской Федерации в соответствии с Конституцией Российской Федерации и согласно общепризнанным принципам и нормам международного права, которые наряду с международными договорами Российской Федерации являются составной частью ее правовой системы (статья 15, часть 4; статья 17, часть 1, Конституции Российской Федерации). Ратифицировав Конвенцию о защите прав человека и основных свобод, Российская Федерация признала ipso facto и без специального соглашения юрисдикцию Европейского Суда по правам человека обязательной по вопросам толкования и применения Конвенции и Протоколов к ней в случаях их предполагаемого нарушения Российской Федерацией (статья 1 Федерального закона от 30 марта 1998 года № 54-ФЗ «О ратификации Конвенции о защите прав человека и основных свобод и Протоколов к ней»). 4 Следовательно, не только Конвенция о защите прав человека и основных свобод, но и решения Европейского Суда по правам человека – в той мере, в какой ими исходя из общепризнанных принципов и норм международного права дается толкование содержания закрепленных в Конвенции прав и свобод, включая право на доступ к суду и справедливое правосудие, – являются составной частью российской правовой системы, а потому должны учитываться федеральным законодателем при регулировании общественных отношений и правоприменительными органами при применении соответствующих норм права (постановления Конституционного Суда Российской Федерации от 5 февраля 2007 года Как неоднократно указывал Оспаривая конституционность пункта 4 части четвертой статьи 392 ГПК Российской Федерации, заявители утверждают, что данное законоположение не позволяет защитить нарушенные, по их мнению, конституционные права в процедуре пересмотра по новым обстоятельствам судебных постановлений, вступивших в законную силу. Само же нарушение конституционных прав, как следует из жалобы, заявители фактически связывают с таким истолкованием судами в их деле статей 167 и 302 ГК Российской Федерации, которое предопределило возможность удовлетворения предъявленного иска исходя лишь из того, что приобретенная ими квартира была ранее приватизирована по подложным документам, что противоречит мнению Европейского Суда по правам человека, изложенному в постановлении от 6 декабря 2011 года, принятом по делу «Гладышева против России». Между тем</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 Однодворцевой Натальи Викторовны, Однодворцева Валерия Васильевича и Однодворцевой Татьяны Петровны,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