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220088-П/2015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декабря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Чукнеева Сергея Авхатовича на нарушение его конституционных прав главой 481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С.А.Чукнеева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суда второй инстанции от 23 ноября 2001 года приговор в том числе в отношении гражданина С.А.Чукнеева, которому за совершение ряда преступления было назначено окончательное наказание в виде пожизненного лишения свободы, был изменен в части. При этом, по утверждению заявителя, кассационное судебное разбирательство проведено в отсутствие его защитника. Постановлением судьи Верховного Суда Российской Федерации от 4 октября 2010 года в удовлетворении надзорной жалобы С.А.Чукнеева о 2 пересмотре кассационного определения было отказано, с чем, в свою очередь, согласился заместитель Председателя Верховного Суда Российской Федерации. Поданные в 2015 году в адрес Верховного Суда Российской Федерации последующие надзорные жалобы об оспаривании того же судебного решения возвращены без рассмотрения письмами судей этого Суда от 16 февраля 2015 года и от 21 мая 2015 года как повторные.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Чукнеева Сергея Авхатовича,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