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33537-П/2005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20 октября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Морозова Андрея Сергеевича на нарушение его конституционных прав статьей 395 Гражданского кодекса РСФСР и пунктом 2 статьи 57 Основ гражданского законодательства Союза ССР и республик</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С.М.Казанцева, М.И.Клеандрова, А.Л.Кононова, Л.О.Красавчиковой, С.П.Маврина, Н.В.Мельникова, Н.В.Селезнева, А.Я.Сливы, О.С.Хохряковой, Б.С.Эбзеева, В.Г.Ярославцева, рассмотрев по требованию гражданина А.С.Морозова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от 20 августа 2004 года, оставленным в силе определением кассационной инстанции, гражданину А.С.Морозову отказано в удовлетворении исковых требований к ОАО АКБ "Сберегательный банк Российской Федерации" о взыскании процентов по банковскому целевому вкладу на детей в размере 114402 рубля исходя из ставки 190 процентов годовых, действовавшей на момент заключения договора в 1994 году. Суд не принял во внимание довод истца о том, что в течение срока действия договора банк незаконно снижал размер процентной ставки. Установив факт ознакомления матери заявителя - Т.К.Морозовой с условиями договора при оформлении вклада, суд сослался, в частности, на статью 395 действовавшего на момент заключения договора Гражданского кодекса РСФСР, пункт 1.6 Инструкции Сберегательного банка Российской Федерации от 30 июня 1992 года "О порядке совершения учреждениями Сберегательного банка Российской Федерации операций по вкладам населения" и пункт 2 статьи 57 Основ гражданского законодательства Союза ССР и республик (вступивших в силу на территории Российской Федерации с 3 августа 1992 года).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Постановлением Конституционного Суда РФ от 23 февраля 1999 года Согласно пункту 2 статьи 57 Основ гражданского законодательства Союза ССР и республик не допускались односторонний отказ от исполнения обязательства и одностороннее изменение условий договора, за исключением случаев, предусмотренных договором или законодательством. В соответствии со статьей 3 Федерального закона от 30 ноября 1994 года "О введении в действие части первой Гражданского кодекса Российской Федерации" с 1 января 1995 года на территории Российской Федерации глава 8 "Общие положения об обязательствах" Основ гражданского законодательства Союза ССР и республик, включая статью 57, не применяется. Положение о том, что односторонний отказ от исполнения обязательства и одностороннее изменение условий договора не допускаются, за исключением случаев, предусмотренных договором, в действующем Гражданском кодексе Российской Федерации не воспроизводилось, а потому в этой части жалоба не может быть рассмотрена Конституционным Судом Российской Федерации в силу части второй статьи 43 Федерального конституционного закона "О Конституционном Суде Российской Федерации". Положение же о том, что не допускается одностороннее изменение условий обязательства, за исключением случаев, предусмотренных законодательством, фактически воспроизведенное в статье 310 (Недопустимость одностороннего отказа от исполнения обязательства) ГК Российской Федерации, само по себе направлено на обеспечение прав и законных интересов всех сторон обязательства и в качестве такового не может рассматриваться как нарушающее конституционные права заявителя, перечисленные в жалобе. 3 Что касается проверки правильности квалификации судом общей юрисдикции отношений по договору целевого вклада на детей, исчисления причитающегося заявителю дохода из расчета действовавших в соответствующие периоды времени процентных ставок, с учетом принципиального изменения правового регулирования отношений по срочным вкладам, то решение этих вопросов относится к компетенции судов общей юрисдикции и Конституционному Суду Российской Федерации неподведомственно в силу статьи 125 Конституции Российской Федерации и статьи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пунктами 1 и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Морозова Андрея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и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