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33940-П/2004</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9 июля 2004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Штин Ларисы Александровны на нарушение ее конституционных прав абзацем третьим статьи 143 Налогового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Ю.Д.Рудкина, Н.В.Селезнева, А.Я.Сливы, В.Г.Стрекозова, О.С.Хохряковой, Б.С.Эбзеева, В.Г.Ярославцева, заслушав в пленарном заседании заключение судьи Н.С.Бондаря,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Л.А.Штин,</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Л.А.Штин, зарегистрированная 22 мая 1997 года в качестве индивидуального предпринимателя, осуществляющего деятельность без образования юридического лица,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 о конституционности абзаца третьего статьи 143 Налогового кодекса Российской Федерации уже был предметом рассмотрения Конституционного Суда Российской Федерации. 2 В Определении от 7 февраля 2002 года по жалобе гражданина С.В.Кривихина на нарушение его конституционных прав положениями статей 143 и 145 Налогового кодекса Российской Федерации</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Конституционно-правовое истолкование правовых норм, данное Конституционным Судом Российской Федерации, как это вытекает из части второй статьи 74 Федерального конституционного закона "О Конституционном Суде Российской Федерации" во взаимосвязи с его статьями 3, 6, 36, 79, 85, 86, 87, 96 и 100, является общеобязательным, в том числе для судов. Поэтому правоприменительные решения, основанные на акте, который хотя и не признан в результате разрешения дела в конституционном судопроизводстве не соответствующим Конституции Российской Федерации, но которому в ходе применения по конкретному делу арбитражный суд придал истолкование, расходящееся с его конституционно-правовым смыслом, выявленным Конституционным Судом Российской Федерации, подлежат пересмотру в порядке, установленном законом. Иное означало бы, что арбитражный суд может придавать такому акту иной смысл, нежели выявленный в результате проверки в конституционном производстве, чего в силу статей 118, 125, 126, 127 и 128 Конституции Российской Федерации он делать не вправе (Постановление от 25 января 2001 года по делу о проверке конституционности положения пункта 2 статьи 1070 ГК Российской Федерации). Таким образом, правоприменитель, реализуя свои полномочия, не может придавать положению абзаца третьего статьи 143 Налогового кодекса Российской Федерации какое-либо иное значение, расходящееся с его конституционно-правовым смыслом, выявленным Конституционным Судом Российской Федерации в Определении от 7 февраля 2002 года и подтвержденным в Постановлении от 19 июня 2003 года. Что касается вступивших в законную силу судебных решений по делу гражданки Л.А.Штин, основанных на данном положении в истолковании, расходящемся с его конституционно-правовым смыслом, то - исходя из правовой позиции, выраженной Конституционным Судом Российской Федерации в Определении от 5 февраля 2004 года по ходатайству Высшего Арбитражного Суда Российской Федерации об официальном разъяснении Определения Конституционного Суда Российской Федерации от 14 января 1999 года по жалобе гражданки И.В.Петровой на нарушение ее конституционных прав частью второй статьи 100 Федерального конституционного закона "О Конституционном Суде Российской Федерации", - эти решения после доведения Определения Конституционного Суда Российской Федерации от 7 февраля 2002 года по жалобе гражданина С.В.Кривихина до всеобщего сведения (опубликовано в "Собрании законодательства Российской Федерации" 20 мая 2002 года, в "Российской газете" 22 мая 2002 года) не подлежали исполнению, если к тому времени они оставались неисполненными или исполненными частично. Вместе с тем 3 указанное дело может быть пересмотрено в установленном порядке, если для этого нет иных препятствий. Исходя из изложенного и руководствуясь пунктом 3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Штин Ларисы Александровны, поскольку по предмету обращения Конституционным Судом Российской Федерации ранее были вынесены решения, сохраняющие свою силу.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