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226257-П/2016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Армения Григоряна Врежа Ромиковича на нарушение его конституционных прав частью четвертой статьи 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Республики Армения В.Р.Григоряна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преступлений гражданин Республики Армения В.Р.Григорян, полагая приговор по своему уголовному делу неправосудным по причине отсутствия в нем ссылки на старую редакцию статьи 62 «Назначение наказания при наличии смягчающих обстоятельств» УК Российской Федерации и указания на активное способствование раскрытию преступления, что, по его мнению, препятствует приведению приговора в соответствие с новой редакцией той же статьи, в ходатайстве об устранении сомнений и неясностей, возникших при исполнении приговора, 2 просил суд вынести частное определение (постановление). Однако суд не нашел оснований для удовлетворения данного ходатайства.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Часть четвертая статьи 29 УПК Российской Федерации прямо предусматривает, что если при судебном рассмотрении уголовного дела будут выявлены обстоятельства, способствовавшие совершению преступления, нарушения прав и свобод граждан, а также другие нарушения закона, допущенные при производстве дознания, предварительного следствия или при рассмотрении уголовного дела нижестоящим судом, то суд вправе вынести частное определение или постановление, в котором обращается внимание соответствующих организаций и должностных лиц на данные обстоятельства и факты нарушений закона, требующие принятия необходимых мер; суд вправе вынести частное определение или постановление и в других случаях, если признает это необходимым. Приведенные положения носят гарантийный характер, направлены на обеспечение прав граждан в сфере уголовного судопроизводства и не могут расцениваться как нарушающие права заявителя. Формально оспаривая конституционность указанной нормы, заявитель, по сути, настаивает на ее применении в связи с постановленным по его уголовному делу приговором, который он считает неправосудным. Между 3 тем данное законоположение не регламентирует порядок оспаривания судебных решений. Таким образом, жалоба В.Р.Григоряна,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Армения Григоряна Врежа Ромиковича,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