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41578-П/2010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Мухутдинова Альберта Наримановича на нарушение его конституционных прав статьей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А.Н.Мухутдинова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24 октября 2001 года, рассмотревшего дело по протесту заместителя Генерального прокурора Российской Федерации, был изменен приговор, вынесенный в отношении гражданина А.Н.Мухутдинова. Как утверждает А.Н.Мухутдинов, ни он, ни его защитник не были уведомлены о факте принесения протеста, не были ознакомлены с его содержанием и не присутствовали на заседании суда надзорной инстанции. В 2008 году 2 А.Н.Мухутдинов обратился в Генеральную прокуратуру Российской Федерации с требованием возобновить производство по его уголовному делу ввиду новых или вновь открывшихся обстоятельств в связи с принятием 15 декабря 2005 года Европейским Судом по правам человека решения по делу «Ваньян против России», в котором указывалось, что суд надзорной инстанции был не вправе рассматривать дело заявителя в отсутствие заявителя и его защитника, ставя тем самым под сомнение справедливость судебного разбирательства. В удовлетворении данного требования было отказано. Без рассмотрения возвращено и заявление А.Н.Мухутдинова с аналогичным требованием, поданное в Верховный Суд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фактически нарушение своих прав заявитель усматривает в том, что оспариваемые законоположения препятствуют, по его мнению, исправлению судебной ошибки, допущенной при рассмотрении его дела Верховным Судом Российской Федерации в надзорном порядке. Вместе с тем согласно правовой позиции, высказанной Конституционным Судом Российской Федерации в постановлениях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Мухутдинова Альберта Наримановича,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