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23961-П/2010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Грибкова Геннадия Николаевича и Чекалиной Ларисы Александровны на нарушение их конституционных прав статьями 116 и 117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Ю.Д.Рудкина, Н.В.Селезнева, В.Г.Стрекозова, В.Г.Ярославцева, рассмотрев по требованию граждан Г.Н.Грибкова и Л.А.Чекалиной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кассационной инстанции, было отказано в удовлетворении исковых требований граждан Г.Н.Грибкова и Л.А.Чекалиной к жилищно- строительному кооперативу об обязании принять в эксплуатацию водосчетчики, нечинении препятствий в их использовании и проведении расчетов за воду в соответствии с их показаниями. При этом суд принял во внимание решение жилищно-строительного кооператива, членами которого являлись Г.Н.Грибков и Л.А.Чекалина, об определении платы за 2 водообеспечение в 2008 году исходя из нормативов потребления коммунальных услуг, утвержденных постановлением Правительства Москвы, а не по показаниям водосчетчиков.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Грибкова Геннадия Николаевича и Чекалиной Ларисы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