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31804-П/2005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Валеева Вахита Абдулхаковича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М.И.Клеандрова, Л.О.Красавчиковой,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В.А.Валеева,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судебную защиту его прав и свобод (статья 46, часть 1), а также закрепляет право осужденного за преступление на пересмотр приговора вышестоящим судом в порядке, установленном федеральным законом (статья 50, часть 3). По смыслу указанных конституционных норм и с учетом положений Конвенции о защите прав человека и основных свобод (пункт 1 статьи 2), каждому, в отношении кого выдвинуто обвинение в преступлении, должно быть предоставлено право на рассмотрение его дела как минимум двумя судебными инстанциями (постановления Конституционного Суда Российской Федерации от 6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Валеева Вахита Абдулхаковича,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