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219211-П/2015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Шкураевой Евгении Викторовны на нарушение ее конституционных прав пунктом 17 статьи 5 и частью третьей статьи 144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Е.В.Шкураевой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гражданке Е.В.Шкураевой отказано в удовлетворении жалобы, поданной ею в порядке статьи 125 УПК Российской Федерации на постановление о возбуждении в отношении нее уголовного дела, а также постановление о продлении срока проверки сообщения о преступлении, которое, по ее утверждению, было подписано лицом, не имеющим на то полномочий и не занимающим должность, которая давала бы ему право на подписание такого рода документов. Апелляционным 2 постановлением названное судебное решение оставлено без изменения, а апелляционные жалобы заявительницы – без удовлетворения.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Шкураевой Евгении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