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32436-П/2002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государственного унитарного предприятия "Машиностроительное предприятие "Звездочка" на нарушение конституционных прав и свобод положениями пунктов 1 и 2 статьи 2 и статьи 5 Закона Российской Федерации "О дорожных фондах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А.Л.Кононова, В.О.Лучина, Н.В.Селезнева, В.Г.Стрекозова, О.И.Тиунова, О.С.Хохряковой, Б.С.Эбзеева, В.Г.Ярославцева, заслушав в пленарном заседании заключение судьи О.И.Тиунова,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федерального государственного унитарного предприятия "Машиностроительное предприятие "Звездочка",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Инспекция Министерства Российской Федерации по налогам и сборам по городу Северодвинску Архангельской области в августе 2001 года предъявила федеральному государственному унитарному предприятию "Машиностроительное предприятие "Звездочка" требования об уплате задолженности по налогу на пользователей автомобильных дорог и пеней за просрочку этих платежей, направляемых как в Федеральный дорожный фонд Российской Федерации, так и в территориальный дорожный фонд Архангельской области. Решением Арбитражного суда Архангельской области от 16 октября 2001 года иск ФГУП "Машиностроительное предприятие "Звездочка" о признании недействительными требований налогового органа удовлетворен в части, касающейся платежей по налогу на пользователей автомобильных дорог, направляемых в территориальный дорожный фонд. Федеральный арбитражный суд Северо-Западного округа постановлением от 22 января 2002 года решение суда первой инстанции отменил и отказал в удовлетворении иска в полном объеме.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96 и 97 Федерального конституционного закона "О Конституционном Суде Российской Федерации", жалобы граждан и их объединений признаются допустимым средством судебной защиты лишь при условии, что конституционные права и свободы заявителей нарушаются оспариваемым законом, примененным в конкретном деле, - в таких случаях лишение неконституционных предписаний юридической силы является необходимым и адекватным способом для устранения нарушения. Как следует из жалобы, заявитель усматривает неконституционность статьи 5 Закона Российской Федерации "О дорожных фондах в Российской Федерации" в том, что в ней не установлены все существенные элементы налога, как это предусмотрено пунктом 1 статьи 17 Налогового кодекса Российской Федерации. Вместе с тем анализ содержания оспариваемой статьи показывает, что в ней определены налогоплательщики (пункт 1), а также объект налогообложения - операции по реализации продукции (работ, услуг), налоговая база - сумма денежных средств, вырученных от реализации, налоговая ставка - процент от выручки (пункт 2), налоговые льготы (пункт 3). Что же касается исчисления налога, то, по смыслу данной статьи, налогоплательщик делает это самостоятельно исходя из налоговой базы, налоговой ставки и налоговых льгот. Порядок и сроки уплаты налога (ежемесячно до 15-го числа за прошедший месяц) в Федеральный дорожный фонд Российской Федерации установлены Верховным Советом Российской Федерации (постановление Верховного Совета Российской Федерации от 23 января 1992 года "Об утверждении Порядка образования и использования средств Федерального дорожного фонда Российской Федерации"). Кроме того, следует учитывать, что Закон Российской Федерации "О дорожных фондах в Российской Федерации" принят 18 октября 1991 года (т.е. до вступления в силу Конституции Российской Федерации и части первой Налогового кодекса Российской Федерации) и отвечает тем требованиям к актам законодательства о налогах и сборах, которые были закреплены Законом Российской Федерации от 27 декабря 1991 года "Об основах налоговой системы в Российской Федерации". До вступления в силу Конституции Российской Федерации такие акты принимались в законодательной процедуре, предполагавшей, что законодательным органом - Верховным Советом Российской Федерации помимо закона принимаются постановления о порядке введения его в действие, о толковании отдельных его норм, об утверждении разного рода актов, вытекающих из закона и развивающих его положения. Требование же об установлении непосредственно в самом налоговом законе всех существенных элементов налогообложения, сформулированное впервые в статье 17 Налогового кодекса Российской Федерации,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государственного унитарного предприятия "Машиностроительное предприятие "Звездочка",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