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31162-П/2005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Зиминова Михаила Юрьевича на нарушение его конституционных прав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Г.А.Жилина, М.И.Клеандрова, Л.О.Красавчиковой,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Г.А.Жилина,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М.Ю.Зиминова,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гарантирует каждому судебную защиту его прав и свобод (статья 46, часть 1), а также закрепляет право осужденного за преступление на пересмотр приговора вышестоящим судом в порядке, установленном федеральным законом (статья 50, часть 3). По смыслу указанных конституционных норм и с учетом положений Конвенции о защите прав человека и основных свобод (пункт 1 статьи 2), каждому, в отношении кого выдвинуто обвинение в преступлении, должно быть предоставлено право на рассмотрение его дела как минимум двумя судебными инстанциями (постановления Конституционного Суда Российской Федерации от 6 июля 2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Зиминова Михаила Юрьевича,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