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207179-П/2015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Исайкина Аркадия Юрьевича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А.Ю.Исайкина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28 марта 2012 года, оставленным без изменения кассационным определением от 7 июня 2012 года, гражданин А.Ю.Исайкин был признан виновным в совершении преступлений. Постановлением судьи областного суда от 6 сентября 2012 года, с которым согласился председатель того же суда (письмо от 20 марта 2013 года), в удовлетворении надзорной жалобы осужденного о пересмотре вынесенных в его отношении судебных решений было отказано. 2 В удовлетворении последующей надзорной жалобы А.Ю.Исайкина, направленной в адрес Верховного Суда Российской Федерации, было также отказано постановлением судьи этого суда от 22 июля 2013 года, оснований для отмены которого не усмотрел заместитель Председателя Верховного Суда Российской Федерации (письмо от 9 сентября 2013 года). Очередная жалоба осужденного в адрес Верховного Суда Российской Федерации, поданная в 2015 году, возвращена без рассмотрения, поскольку, как указывалось в письме судьи этого суда от 23 апреля 2015 года, право обжалования вступившего в законную силу приговора реализовано А.Ю.Исайкиным в полном объеме.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Исайкина Аркадия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