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130214-П/2013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Кондратюка Антона Алексеевича и Кондратюк Людмилы Федоровны на нарушение их конституционных прав пунктом 4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А.А.Кондратюка и Л.Ф.Кондратюк,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Бабушкинского районного суда города Москвы от 21 сентября 2010 года (оставлено без изменения определением Московского городского суда от 28 марта 2011 года) были удовлетворены исковые требования Управления Департамента жилищной политики и жилищного фонда города Москвы в Северо-Восточном 2 административном округе к гражданам А.А.Кондратюку и Л.Ф.Кондратюк об истребовании имущества (квартиры) из чужого незаконного владения и выселении из квартиры. В обоснование своего решения суд указал, что спорная квартира, приобретенная по договору купли-продажи Л.Ф.Кондратюк, ранее подлежала передаче в собственность города Москвы как выморочное имущество, а соответственно, выбыла из владения города Москвы мошенническим путем, т.е. помимо его воли. Впоследствии А.А.Кондратюк и Л.Ф.Кондратюк обратились в тот же суд с заявлением о пересмотре решения от 21 сентября 2010 года в порядке статьи 392 ГПК Российской Федерации, указывая в качестве основания для пересмотра постановление Европейского Суда по правам человека от 6 декабря 2011 года по делу «Гладышева против России», фактические обстоятельства которого, по мнению заявителей, были аналогичны обстоятельствам их дела. Бабушкинский районный суд города Москвы определением от 16 мая 2012 года, оставленным без изменения определением судебной коллегии по гражданским делам Московского городского суда от 6 июля 2012 года, сославшись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заявления А.А.Кондратюка и Л.Ф.Кондратюк отказал, поскольку в Европейский Суд по правам человека они не обращались и в отношении них не рассматривался вопрос о нарушении положений Конвенции о защите прав человека и основных свобод.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Следовательно, не только Конвенция о защите прав человека и основных свобод, но и решения Европейского Суда по правам человека – в той мере,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4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(постановления Конституционного Суда Российской Федерации от 5 февраля 2007 года Как неоднократно указывал Оспаривая конституционность пункта 4 части четвертой статьи 392 ГПК Российской Федерации, заявители утверждают, что данное законоположение не позволяет защитить нарушенные, по их мнению, конституционные права в процедуре пересмотра по новым обстоятельствам судебных постановлений, вступивших в законную силу. Само же нарушение конституционных прав, как следует из жалобы, заявители фактически связывают с таким истолкованием судами в их деле статей 167 и 302 ГК Российской Федерации, которое предопределило возможность удовлетворения предъявленного к ним иска исходя лишь из того, что приобретенная ими квартира выбыла из владения города Москвы мошенническим путем, что противоречит мнению Европейского Суда по правам человека, изложенному в постановлении от 6 декабря 2011 года, принятом по делу «Гладышева против России».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Кондратюка Антона Алексеевича и Кондратюк Людмилы Федоровны,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