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223005-П/2016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Ярова Сергея Владимировича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С.В.Ярова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гражданином С.В.Яровым в адрес Верховного Суда Российской Федерации жалоба, в которой оспаривалось вступившее в законную силу в 2011 году судебное решение, была возвращена без рассмотрения со ссылкой на статью 40117 УПК Российской Федерации, поскольку ранее его надзорные жалобы на вынесенные по его делу и вступившие в законную силу судебные решения уже неоднократно рассматривались в Верховном Суде Российской Федерации. Так, постановлением судьи от 28 июня 2011 года в 2 удовлетворении надзорной жалобы заявителя было отказано, с чем, в свою очередь, согласился заместитель Председателя Верховного Суда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Конституционность статьи 40117 УПК Российской Федерации неоднократно оспаривалась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Ярова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