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Шарапова Рамиля Минзакировича на нарушение его конституционных прав статьей 4011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Р.М.Шарапова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Шарапова Рамиля Минзакировича,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