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1860-П/2014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Атрохина Андрея Викторовича о разъяснении Определения Конституционного Суда Российской Федерации от 25 сентября 2014 года № 1860-О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ходатайства гражданина А.В.Атрохина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от 25 сентября 2014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пределах содержания этого решения по предмету, относящемуся к компетенции Конституционного Суда Российской Федерации; ходатайство о даче такого разъяснения не подлежит удовлетворению, если поставленные в нем вопросы не требуют какого-либо дополнительного истолкования решения по существу или же предполагают необходимость формулирования новых правовых позиций, не нашедших в нем отражения, а также если они связаны с несогласием заявителя с толкованием решения Конституционного Суда Российской Федерации правоприменительными органами, включая судебные, при разрешении его дела (определения Конституционного Суда Российской Федерации от 5 июля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Атрохина Андрея Викторовича о разъяснении Определения Конституционного Суда Российской Федерации от 25 сентября 2014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