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48496-П/2005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Владимира Андреевича на нарушение его конституционных прав пунктом 3 Правил выплаты единовременной денежной компенсации за счет средств федерального бюджета отдельным категориям инвалидов, которые на 1 января 2005 года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В.А.Белоусова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В.А.Белоусовым материалы, не находит оснований для принятия его жалобы к рассмотрению. В соответствии с правовой позицией, сформулированной Конституционным Судом Российской Федерации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Владимира Андреевича,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