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27896-П/2010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Карпачева Алексея Николаевича на нарушение его конституционных прав частью третьей статьи 260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А.Н.Карпачева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260 УПК Российской Федерации закрепляет, что в течение трех суток со дня ознакомления с протоколом судебного заседания стороны могут подать на него замечания, подлежащие незамедлительному рассмотрению председательствующим; по результатам рассмотрения замечаний председательствующий выносит мотивированное постановление об удостоверении их правильности либо об их отклонении, которое вместе с замечаниями приобщается к протоколу судебного заседания. Приведенные положения уголовно-процессуального закона не предполагают произвольное отклонение председательствующим поданных на протокол судебного заседания замечаний или лишение участников процесса возможности обжаловать само постановление судьи об отклонении замечаний и ссылаться при обжаловании приговора на необоснованность такого отклонения, а в нормативной взаимосвязи с другими законоположениями они не могут рассматриваться и как исключающие обязанность суда на основе принципа объективности вносить изменения в протокол судебного заседания в соответствии с поданными замечаниями (определения Конституционного Суда Российской Федерации от 21 февраля 3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Карпачева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