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33025-П/2005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Пшмахова Арамбия Аюбовича на нарушение его конституционных прав статьей 213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Н.В.Мельникова, Н.В.Селезнева, А.Я.Сливы, О.С.Хохряковой, Б.С.Эбзеева, В.Г.Ярославцева, рассмотрев по требованию гражданина А.А.Пшмахова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2004 года Черкесский городской суд Карачаево-Черкесской Республики, рассматривавший по жалобе потерпевшего И.Ш.Бурлакова постановление старшего следователя по особо важным делам следственного отдела по Северному Кавказу следственного управления ФСБ Российской Федерации от 26 апреля 2004 года о прекращении уголовного дела в отношении гражданина А.А.Пшмахова, обвинявшегося в совершении преступлений, предусмотренных частью второй статьи 222 УК Российской Федерации (незаконные приобретение, ношение, хранение, перевозка боеприпаса, совершенные группой лиц по предварительному сговору) и статьей 277 УК Российской Федерации (посягательство на жизнь государственного деятеля), признал это постановление незаконным и необоснованным. Кассационная и надзорная жалобы А.А.Пшмахова на это судебное решение были оставлены без удовлетворения.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Пшмахова Арамбия Аюбовича,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