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31176-П/2005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Зубачева Олега Анатольевича на нарушение его конституционных прав положением пункта 1 части первой статьи 134 ГПК Российской Федерации и статьей 3 Закона Российской Федерации "Об обжаловании в суд действий и решений, нарушающих права и свободы граждан"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О.С.Хохряковой, Б.С.Эбзеева, В.Г.Ярославцева, рассмотрев по требованию гражданина О.А.Зубачева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от 22 декабря 2003 года, оставленным без изменения Кассационной коллегией Верховного Суда Российской Федерации, гражданину О.А.Зубачеву было отказано в принятии заявления о признании недействующим постановления Государственного комитета Российской Федерации по строительству и жилищно- коммунальному комплексу от 30 мая 2003 года № 47 "О средней рыночной стоимости 1 кв. метра общей площади жилья на III квартал 2003 года для расчета размера безвозмездных субсидий и ссуд на приобретение жилых помещений всеми категориями граждан, которым указанные субсидии и ссуды предоставляются за счет средств федерального бюджета", поскольку еще до обращения заявителя в суд оспариваемое постановление утратило силу в связи с истечением срока действия. Суд указал, что данное заявление не подлежит рассмотрению и разрешению в порядке гражданского судопроизводства, поскольку в соответствии с Законом Российской Федерации "Об обжаловании в суд действий и решений, нарушающих права и свободы граждан" предметом судебного обжалования могут быть только те правовые акты, которые на момент обжалования или рассмотрения заявленных требований по существу действуют и могут повлечь нарушение гражданских прав и свобод, а потому требуют судебного пресечения; правовые акты, действие которых прекращено, сами по себе основанием для возникновения гражданских прав и обязанностей не являются, нарушений охраняемых законом прав и свобод граждан повлечь не могут, а следовательно, не требуют судебного пресечения и не могут выступать предметом судебного обжалования на основании данного Закона.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Зубачева Олега Анатольевича,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