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32524-П/2005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января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"Юникорн- Нева Компани Лимитед" на нарушение конституционных прав и свобод статьей 1 и подпунктами 6, 7 и 9 пункта 1 статьи 3 Федерального закона "О едином налоге на вмененный доход для определенных видов деятельности", пунктом 2 статьи 170 и пунктом 2 статьи 171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Н.В.Селезнева, О.С.Хохряковой, Б.С.Эбзеева, В.Г.Ярославцева, заслушав в пленарном заседании заключение судьи Н.В.Селезнева,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ООО "Юникорн-Нева Компани Лимитед",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инспекции Министерства Российской Федерации по налогам и сборам по Фрунзенскому району города Санкт-Петербурга от 23 августа 2001 года ООО "Юникорн-Нева Компани Лимитед" отказано в возмещении налога на добавленную стоимость, уплаченного в связи с ввозом на территорию Российской Федерации автотранспорта производственного назначения на том основании, что общество переведено на уплату единого налога на вмененный доход и не является налогоплательщиком в соответствии с главой 21 Налогового кодекса Российской Федерации, а значит, не имеет права на возмещение налога на добавленную стоимость согласно статьям 170, 171 и 172 данного Кодекса. Арбитражный суд города Санкт-Петербурга 31 октября 2001 года по иску ООО "Юникорн-Нева Компани Лимитед" признал недействительным указанное решение налогового органа, однако апелляционная инстанция с мнением арбитражного суда первой инстанции не согласилась, посчитав, что налоговые вычеты применяются при исчислении суммы налога на добавленную стоимость по операциям, осуществляемым на территории Российской Федерации, а не при ввозе товаров. 19 февраля 2002 года Федеральный арбитражный суд Северо-Западного округа оставил постановление апелляционной инстанции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статей 96 и 97 Федерального конституционного закона "О Конституционном Суде 2 Российской Федерации" объединение граждан вправе обратиться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статьями 6 (часть 2), 8 (часть 2), 19 (часть 1) и 57 Конституции Российской Федерации все налогоплательщики находятся в равном положении перед налоговым законом, а форма собственности не может быть критерием для дифференциации в налоговой сфере. При этом законодательное регулирование, которое имеет целью обеспечить одинаковый объем правовых гарантий каждому налогоплательщику и вместе с тем позволяет учитывать юридически значимые и объективно обусловленные различия между отдельными категориями налогоплательщиков, не может расцениваться как нарушающее принцип равенства (Постановление Конституционного Суда Российской Федерации от 16 июля 2004 года по делу о проверке конституционности отдельных положений части второй статьи 89 Налогового кодекса Российской Федерации). В соответствии с Налоговым кодексом Российской Федерации плательщиками налога на добавленную стоимость являются организации, индивидуальные предприниматели, а также лица, признаваемые налогоплательщиками налога на добавленную стоимость в связи с перемещением товаров через таможенную границу Российской Федерации, определяемые в соответствии с Таможенным кодексом Российской Федерации (статья 143). В Определении от 9 апреля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ООО "Юникорн-Нева Компани Лимитед",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допустимой, а также поскольку по предмету обращения Конституционным Судом Российской Федерации ранее было принято решение,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