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49957-П/2010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Руденченко Ивана Александровича и Руденченко Нины Васильевны на нарушение их конституционных прав статьями 38 и 42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 И.А.Руденченко и Н.В.Руденченко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 отказано в удовлетворении жалоб граждан И.А.Руденченко и Н.В.Руденченко на бездействие должностных лиц органа предварительного расследования, которое, по их мнению, выразилось в непринятии решения о признании их потерпевшими и гражданскими истцами по уголовному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предусматривая, что потерпевшим является физическое лицо, которому преступлением причинен физический, имущественный, моральный вред, наделяя это лицо комплексом процессуальных прав и закрепляя полномочия следователя, в том числе принимать решение о признании потерпевшим (статьи 38 и 42), не только не нарушает конституционные права и свободы граждан, но, напротив, гарантирует их, создавая предпосылки реализации этих прав и свобод. Из части первой статьи 42 УПК Российской Федерации также следует, что потерпевшим является лишь то лицо, которому физический, имущественный, моральный вред был причинен преступлением. Именно в отношении такого лица следователь может вынести постановление о признании потерпевшим и именно такое лицо наделяется соответствующими процессуальными возможностями для защиты своих нарушенных преступлением прав и законных интересов (Определение Конституционного Суда Российской Федерации от 18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Руденченко Ивана Александровича и Руденченко Нины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