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32347-П/2001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марта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Михалюка Владимира Васильевича на нарушение его конституционных прав статьей 14 Закона Российской Федерации "О статусе судей в Российской Федерации", частью второй статьи 15 Федерального конституционного закона "О судебной системе Российской Федерации", Уголовно-процессуальным кодексом РСФСР и Гражданским процессуальным кодексом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Т.Г.Морщаковой,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В.В.Михалюка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квалификационной коллегии судей города Москвы, оставленным без изменения Высшей квалификационной коллегией судей Российской Федерации, полномочия судьи В.В.Михалюка были прекращены на основании подпункта 9 пункта 1 статьи 14 Закона Российской Федерации "О статусе судей в Российской Федерации" в связи с совершением им поступка, позорящего честь и достоинство судьи, выразившегося в "преднамеренном, грубом и систематическом нарушении норм процессуального права, повлекшем волокиту при рассмотрении уголовных дел и нарушения прав и законных интересов граждан". Решение Верховного Суда Российской Федерации, отказавшего в удовлетворении жалобы В.В.Михалюка на решения квалификационных коллегий, постановлением Президиума Верховного Суда Российской Федерации было отменено и дело направлено на новое рассмотрение. Верховный Суд Российской Федерации, вновь рассмотрев дело по жалобе В.В.Михалюка, удовлетворил его требования и признал вынесенные в отношении него решения квалификационных коллегий недействительными.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37 (часть 1) Конституции Российской Федерации каждый имеет право свободно распоряжаться своими способностями к труду, выбирать род деятельности и профессию. Это право не предполагает, однако, обязанности государства обеспечить занятие гражданином конкретной должности и не исключает возможности закрепления в законе специального порядка замещения тех или иных должностей в органах государственной власти и освобождения от занимаемой должности. Применительно к прекращению полномочий судей федеральных судов такого рода регулирование является необходимым, что обусловлено особым статусом судей, вытекающим из конституционных положений об их независимости, несменяемости и неприкосновенности. Положения статьи 15 Федерального конституционного закона "О судебной системе Российской Федерации" и статьи 14 Закона Российской Федерации "О статусе судей в Российской Федерации" являются составной частью законодательного регулирования порядка прекращения полномочий судей и устанавливают единые для всех судей правила прекращения полномочий, а потому ими не нарушается как гарантируемое статьей 37 (часть 1) Конституции Российской Федерации право граждан на свободный труд, так и провозглашенный в статье 19 Конституции Российской Федерации принцип равенства всех перед законом и судом.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Конституционность Гражданского процессуального кодекса РСФСР и Уголовно- процессуального кодекса РСФСР оспаривается В.В.Михалюком в связи с отсутствием в них норм, регламентирующих порядок передачи дела в одном и том же суде от одного судьи к другому, чем, по его мнению, нарушаются его конституционные права и свободы как человека и гражданина, в том числе право на рассмотрение дела в том суде и тем судьей, к подсудности которых оно отнесено законом. 3 Между тем в конкретных уголовных и гражданских делах, которые, как утверждает заявитель, произвольно передавались от одного судьи к другому, он выступал именно в качестве судьи, а не стороны, чьи права и законные интересы могли быть затронуты в результате такой передачи. Следовательно, его жалоба и в этой части не отвечает сформулированному в Федеральном конституционном законе "О Конституционном Суде Российской Федерации" критерию допустимости обращений. Исходя из изложенного и руководствуясь частью второй статьи 40,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Михалюка Владимира Васильевича,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