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233712-П/2016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Маленкина Сергея Сергеевича на нарушение его конституционных прав статьями 4124 и 4125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С.С.Маленкина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Поданная гражданином С.С.Маленкиным в адрес Верховного Суда Российской Федерации жалоба об оспаривании вступивших в законную силу судебных решений по его уголовному делу была возвращена без рассмотрения письмом судьи этого суда от 16 февраля 2016 года, поскольку ранее надзорные жалобы заявителя уже неоднократно рассматривались в Верховном Суде Российской Федерации, по результатам чего были вынесены 2 постановление судьи и решение заместителя его Председателя об отказе в их удовлетворении.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Маленкина Сергея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