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31765-П/2001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Свердловского районного суда города Перми о проверке конституционности части второй статьи 325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Л.М.Жарковой, В.Д.Зорькина, В.О.Лучина,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запроса Свердловского районного суда города Перми,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протесту прокурора Свердловского района города Перми судебная коллегия по уголовным делам Пермского областного суда отменила приговор, вынесенный в отношении ряда граждан, обвинявшихся в совершении преступления, предусмотренного частью второй статьи 162 УК Российской Федерации, и направила дело на новое судебное рассмотрение в связи с тем, что суд первой инстанции неверно квалифицировал деяния подсудимых и не исследовал причины изменения потерпевшей своих показаний в ходе судебного следствия, проведенного без участия государственного обвинителя. Судья Свердловского районного суда города Перми Ю.В.Худяков, в чьем производстве находится данное дело,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принцип состязательности и равноправия сторон (статья 123, часть 3 Конституции Российской Федерации) в уголовном судопроизводстве означает, прежде всего, строгое разграничение судебной функции разрешения дела и функции обвинения, которые должны осуществляться различными субъектами. В силу этого принципа,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конституционными принципами правового государства, в силу которых права и свободы человека и гражданина являются высшей ценностью, а их признание, соблюдение и защита - обязанностью государства (статья 2; статья 45, часть 1, Конституции Российской Федерации), органы государственной власти, в том числе суды и прокуратура, обязаны осуществлять свою деятельность таким образом, чтобы соблюдались права и свободы человека и гражданина, а в случаях их нарушения - обеспечивалось максимально быстрое и полное их восстановление.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Свердловского районного суда города Перми, поскольку он не отвечает требованиям Федерального конституционного закона "О Конституционном 3 Суде Российской Федерации", в соответствии с которыми запрос суда может быть признан допустимым.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