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233246-П/2016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Курагина Павла Львовича на нарушение его конституционных прав частью четвертой статьи 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П.Л.Курагина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Частью четвертой статьи 29 УПК Российской Федерации предусматривается, что, если при судебном рассмотрении уголовного дела будут выявлены нарушения прав и свобод граждан, а также другие нарушения закона, суд вправе вынести частное определение или постановление, в котором обращается внимание соответствующих организаций и должностных лиц на факты нарушений закона, требующие принятия необходимых мер; суд может вынести частное определение или постановление и в других случаях, если признает это необходимым. Данное положение уголовно-процессуального закона носит гарантийный характер и направлено на обеспечение прав граждан в сфере уголовного судопроизводства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Курагина Павла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