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226288-П/2016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Феденко Михаила Леонидовича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М.Л.Феденко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гражданином М.Л.Феденко в адрес Верховного Суда Российской Федерации кассационная жалоба была возвращена без рассмотрения ответом судьи Верховного Суда Российской Федерации от 23 октября 2015 года со ссылкой на статью 40117 УПК Российской Федерации, поскольку ранее жалобы заявителя об оспаривании вынесенных по его делу и вступивших в законную силу судебных решений неоднократно рассматривались в этом Суде. Так, постановлением судьи Верховного Суда Российской Федерации от 15 июля 2015 года в передаче кассационной жалобы 2 для рассмотрения в судебном заседании кассационной инстанции было отказано, с чем, в свою очередь, согласился заместитель Председателя Верховного Суда Российской Федерации (решение от 21 августа 2015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Конституционность статьи 40117 УПК Российской Федерации неоднократно оспаривалась в жалобах, направляемых в Конституционный Суд Российской Федерации. Вынося решения об отказе в принятии к рассмотрению такого рода жалоб,</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Феденко Михаила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