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51497-П/2010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Сорокина Виктора Борисовича на нарушение его конституционных прав частью первой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В.Б.Сорокина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В.Б.Сорокин, являющийся генеральным директором общества с ограниченной ответственностью, обратился в суд общей юрисдикции с жалобой в порядке статьи 125 УПК Российской Федерации на бездействие начальника органа внутренних дел, который, как указывалось в жалобе, не принимал меры к возврату находившихся в этом органе более шести месяцев документов общества, изъятых в ходе доследственной 2 проверки. Постановлением от 30 сентября 2009 года суд отказал в удовлетворении жалобы В.Б.Сорокина. Постановлением суда от 5 мая 2010 года была оставлена без удовлетворения другая жалоба В.Б.Сорокина, поданная в порядке статьи 125 УПК Российской Федерации, в которой заявитель указал, что 25 марта 2009 года начальник органа внутренних дел незаконно передал в аудиторскую компанию документы возглавляемого им общества, изъятые 19 и 20 марта 2009 года. Суд, мотивируя свое решение, отметил, что в силу части первой статьи 144 УПК Российской Федерации допускается проведение проверок, одной из форм которых является аудит.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предусматривая обязанность дознавателя, органа дознания, следователя, руководителя следственного органа принять, проверить сообщение о любом совершенном или готовящемся преступлении и в пределах компетенции, установленной этим Кодексом, принять по нему решение и закрепляя право названных участников уголовного процесса требовать производства документальных проверок, ревизий, исследований документов (часть первая статьи 144), прямо устанавливает право руководителя следственного органа по ходатайству следователя и право прокурора по ходатайству дознавателя при необходимости производства документальных проверок, ревизий, исследований документов продлить срок принятия решения по сообщению о 3 преступлении до 30 суток с обязательным указанием мотивов, послуживших основанием для такого продления (часть четвертая статьи 7 и часть третья статьи 144). Таким образом, оспариваемая норма не содержит положений, позволяющих произвольно продлевать срок проверки сообщения о преступлении, не регламентирует основания и порядок проведения документальных проверок, ревизий, исследований документов и не может рассматриваться как нарушающая права заявителя в указанном им аспекте. Оценка же законности и обоснованности действий и решений правоприменительных органов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Сорокина Виктора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