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31998-П/2003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Александра Владимировича на нарушение его конституционных прав положением части первой статьи 279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А.Я.Сливы, О.С.Хохряковой, Б.С.Эбзеева, В.Г.Ярославцева, рассмотрев в пленарном заседании вопрос о соответствии жалобы гражданина А.В.Кузьмина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Печорской таможни от 27 июля 1999 года гражданин А.В.Кузьмин за нарушение таможенных правил, выразившееся в недекларировании иностранной валюты, был привлечен к административной ответственности по части первой статьи 279 Таможенного кодекса Российской Федерации - в виде штрафа в размере 100% стоимости товара, являющегося непосредственным объектом правонарушения, с его конфискацией, а также части второй той же статьи - в виде предупреждения. Печорский районный суд Псковской области в удовлетворении жалобы А.В.Кузьмина об отмене указанного постановления отказал. Определением судебной коллегии по гражданским делам Псковского областного суда решение Печорского районного суда и постановление в части применения конфискации отменены, а изъятая иностранная валюта обращена в доход государства в счет уплаты назначенного штрафа.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касающийся порядка назначения конфискации предметов, являюшихся непосредственными объектами нарушений таможенных правил, уже неоднократно рассматривался Конституционным Судом Российской Федерации (постановления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правонарушениях; определения от 1 июля 1998 года по жалобе гражданина П.М.Терзияна, от 13 января 2000 года по жалобам малого предприятия "Кинескоп" и Сочинского пассажирского автотранспортного предприятия № 2, от 6 июля 2001 года по жалобе гражданина Д.В.Клапши). Положения части первой статьи 279 Таможенного кодекса Российской Федерации также были предметом рассмотрения Конституционного Суда Российской Федерации. Основываясь на сформулированной в названных решениях правовой позиции о недопустимости применения конфискации без судебного решения,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Александра 3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предмету обращения Конституционным Судом Российской Федерации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