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206147-П/2015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июля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Пимкина Игоря Вячеславовича на нарушение его конституционных прав статьей 40117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И.В.Пимкина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от 27 сентября 2013 года, измененным в части апелляционным определением от 9 декабря 2013 года, гражданин И.В.Пимкин был признан виновным в совершении преступления. Постановлением судьи областного суда от 27 марта 2014 года в передаче кассационной жалобы в защиту осужденного для рассмотрения в судебном заседании президиума этого суда было отказано. 2 Постановлением судьи Верховного Суда Российской Федерации от 4 августа 2014 года в передаче жалобы И.В.Пимкина для рассмотрения в судебном заседании суда кассационной инстанции также отказано, с чем согласился заместитель Председателя Верховного Суда Российской Федерации (письмо от 23 октября 2014 года). Последующие кассационные жалобы осужденного об оспаривании вынесенных в его отношении судебных решений, направленные в адрес Верховного Суда Российской Федерации, возвращены судьями этого суда без рассмотрения на основании статьи 40117 УПК Российской Федерации.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Положение статьи 40117 УПК Российской Федерации неоднократно оспаривалось в жалобах, направляемых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Пимкина Игоря Вячеславовича,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