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31770-П/1998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февраля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удовлетворении ходатайства предприятия общественной организации "Фирма "Спинорт" об официальном разъяснении пунктов 2 и 6 Постановления Конституционного Суда Российской Федерации от 3 февраля 1998 года по делу о проверке конституционности положений статей 180, 181, пункта 3 части 1 статьи 187 и статьи 192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Н.В.Витрука, Г.А.Гаджиева, Ю.М.Данилова, Л.М.Жарковой, Г.А.Жилина, В.Д.Зорькина, В.О.Лучина, Т.Г.Морщаковой, Ю.Д.Рудкина, Н.В.Селезнева, А.Я.Сливы, В.Г.Стрекозова, О.И.Тиунова, О.С.Хохряковой, Б.С.Эбзеева, В.Г.Ярославцева, рассмотрев в пленарном заседании ходатайство предприятия общественной организации "Фирма "Спинорт",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удовлетворении ходатайства предприятия общественной организации "Фирма "Спинорт", поскольку по поставленным в нем вопросам официального разъяснения Постановления Конституционного Суда Российской Федерации от 3 февраля 1998 года по делу о проверке конституционности статей 180, 181, пункта 3 части 1 статьи 187 и статьи 192 АПК Российской Федерации не требуется.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