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222768-П/2016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Богатырева Вячеслава Михайловича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В.М.Богатырева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Поданные в 2015 году гражданином В.М.Богатыревым в адрес Верховного Суда Российской Федерации жалобы, в которых оспаривались вступившие в законную силу 11 января 2011 года приговор и кассационное определение, были возвращены без рассмотрения со ссылкой на статью 40117 УПК Российской Федерации, поскольку ранее его надзорные жалобы на вынесенные по его делу и вступившие в законную силу судебные решения уже неоднократно рассматривались в Верховном Суде Российской Федерации. Так, 2 постановлением судьи от 13 июля 2012 года в удовлетворении надзорной жалобы заявителя было отказано, с чем, в свою очередь, согласился заместитель Председателя Верховного Суда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Богатырева Вячеслава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