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41397-П/2010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15 июля 2010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Здоровой Надежды Ивановны, Кубаткиной Майи Петровны и других на нарушение их конституционных прав пунктами 2 и 5 части второй статьи 392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рассмотрев по требованию граждан Н.И.Здоровой, М.П.Кубаткиной и других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данного обращения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Здоровой Надежды Ивановны, Кубаткиной Майи Петровны и других,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